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F" w:rsidRDefault="000C689F" w:rsidP="00B86EE3">
      <w:pPr>
        <w:pStyle w:val="Kop2"/>
      </w:pPr>
    </w:p>
    <w:p w:rsidR="000C689F" w:rsidRPr="000C689F" w:rsidRDefault="000C689F" w:rsidP="000C689F">
      <w:r>
        <w:t xml:space="preserve">                                                                                   </w:t>
      </w:r>
      <w:r w:rsidRPr="000C689F">
        <w:rPr>
          <w:sz w:val="72"/>
        </w:rPr>
        <w:t>Proefles</w:t>
      </w:r>
    </w:p>
    <w:p w:rsidR="000C689F" w:rsidRDefault="000C689F" w:rsidP="000C689F">
      <w:pPr>
        <w:pStyle w:val="Kop2"/>
        <w:jc w:val="left"/>
      </w:pPr>
    </w:p>
    <w:p w:rsidR="000B68B5" w:rsidRDefault="008B2107" w:rsidP="00B86EE3">
      <w:pPr>
        <w:pStyle w:val="Kop2"/>
      </w:pPr>
      <w:r w:rsidRPr="000B68B5">
        <w:t>Cursus Wittewrongel</w:t>
      </w:r>
    </w:p>
    <w:p w:rsidR="003A732E" w:rsidRDefault="003A732E" w:rsidP="00684B46">
      <w:pPr>
        <w:pStyle w:val="Kop3"/>
      </w:pPr>
      <w:r>
        <w:t>Module 1</w:t>
      </w:r>
    </w:p>
    <w:p w:rsidR="003A732E" w:rsidRDefault="003A732E" w:rsidP="00684B46">
      <w:pPr>
        <w:pStyle w:val="Geenafstand"/>
        <w:rPr>
          <w:rStyle w:val="s1"/>
        </w:rPr>
      </w:pPr>
    </w:p>
    <w:p w:rsidR="003A732E" w:rsidRDefault="003A732E" w:rsidP="00684B46">
      <w:pPr>
        <w:pStyle w:val="Geenafstand"/>
        <w:rPr>
          <w:lang w:eastAsia="nl-NL"/>
        </w:rPr>
      </w:pPr>
    </w:p>
    <w:p w:rsidR="003A732E" w:rsidRPr="0041449A" w:rsidRDefault="003A732E" w:rsidP="00684B46">
      <w:pPr>
        <w:pStyle w:val="Geenafstand"/>
        <w:rPr>
          <w:lang w:eastAsia="nl-NL"/>
        </w:rPr>
      </w:pPr>
      <w:r w:rsidRPr="0041449A">
        <w:rPr>
          <w:lang w:eastAsia="nl-NL"/>
        </w:rPr>
        <w:t xml:space="preserve">Deze eerste </w:t>
      </w:r>
      <w:r>
        <w:rPr>
          <w:lang w:eastAsia="nl-NL"/>
        </w:rPr>
        <w:t>cursus</w:t>
      </w:r>
      <w:r w:rsidRPr="0041449A">
        <w:rPr>
          <w:lang w:eastAsia="nl-NL"/>
        </w:rPr>
        <w:t>module</w:t>
      </w:r>
      <w:r>
        <w:rPr>
          <w:lang w:eastAsia="nl-NL"/>
        </w:rPr>
        <w:t>,</w:t>
      </w:r>
      <w:r w:rsidRPr="0041449A">
        <w:rPr>
          <w:lang w:eastAsia="nl-NL"/>
        </w:rPr>
        <w:t xml:space="preserve"> die algemeen van aard is, heeft 84 toetsingsvragen en bestrijkt de inlei</w:t>
      </w:r>
      <w:r>
        <w:rPr>
          <w:lang w:eastAsia="nl-NL"/>
        </w:rPr>
        <w:t>dende hoofdstukken van Deel 1 (</w:t>
      </w:r>
      <w:r w:rsidRPr="0041449A">
        <w:rPr>
          <w:lang w:eastAsia="nl-NL"/>
        </w:rPr>
        <w:t>97 pagina's</w:t>
      </w:r>
      <w:r>
        <w:rPr>
          <w:lang w:eastAsia="nl-NL"/>
        </w:rPr>
        <w:t>)</w:t>
      </w:r>
      <w:r w:rsidRPr="0041449A">
        <w:rPr>
          <w:lang w:eastAsia="nl-NL"/>
        </w:rPr>
        <w:t>.</w:t>
      </w:r>
    </w:p>
    <w:p w:rsidR="003A732E" w:rsidRDefault="003A732E" w:rsidP="00684B46">
      <w:pPr>
        <w:pStyle w:val="Geenafstand"/>
        <w:rPr>
          <w:lang w:eastAsia="nl-NL"/>
        </w:rPr>
      </w:pPr>
    </w:p>
    <w:p w:rsidR="00684B46" w:rsidRDefault="003A732E" w:rsidP="00684B46">
      <w:pPr>
        <w:pStyle w:val="Geenafstand"/>
        <w:rPr>
          <w:lang w:eastAsia="nl-NL"/>
        </w:rPr>
      </w:pPr>
      <w:r w:rsidRPr="0041449A">
        <w:rPr>
          <w:lang w:eastAsia="nl-NL"/>
        </w:rPr>
        <w:t>De toetsingsvragen zijn ingericht volgens het ‘meerkeuze principe’. </w:t>
      </w:r>
    </w:p>
    <w:p w:rsidR="00684B46" w:rsidRDefault="003A732E" w:rsidP="00684B46">
      <w:pPr>
        <w:pStyle w:val="Geenafstand"/>
        <w:rPr>
          <w:lang w:eastAsia="nl-NL"/>
        </w:rPr>
      </w:pPr>
      <w:r w:rsidRPr="0041449A">
        <w:rPr>
          <w:lang w:eastAsia="nl-NL"/>
        </w:rPr>
        <w:t xml:space="preserve">Steeds zijn 3 opties met de aanduiding A, B en C als antwoord op een vraag gegeven. </w:t>
      </w:r>
    </w:p>
    <w:p w:rsidR="003A732E" w:rsidRPr="0041449A" w:rsidRDefault="003A732E" w:rsidP="00684B46">
      <w:pPr>
        <w:pStyle w:val="Geenafstand"/>
        <w:rPr>
          <w:lang w:eastAsia="nl-NL"/>
        </w:rPr>
      </w:pPr>
      <w:r w:rsidRPr="0041449A">
        <w:rPr>
          <w:lang w:eastAsia="nl-NL"/>
        </w:rPr>
        <w:t xml:space="preserve">Na aandachtige lezing van het betreffende gedeelte, zal het niet moeilijk zijn de letter van het juiste antwoord bij de vraag te vermelden in de laatste kolom. </w:t>
      </w:r>
    </w:p>
    <w:p w:rsidR="003A732E" w:rsidRDefault="003A732E" w:rsidP="00684B46">
      <w:pPr>
        <w:pStyle w:val="Geenafstand"/>
        <w:rPr>
          <w:lang w:eastAsia="nl-NL"/>
        </w:rPr>
      </w:pPr>
    </w:p>
    <w:p w:rsidR="003A732E" w:rsidRPr="0041449A" w:rsidRDefault="003A732E" w:rsidP="00684B46">
      <w:pPr>
        <w:pStyle w:val="Geenafstand"/>
        <w:rPr>
          <w:lang w:eastAsia="nl-NL"/>
        </w:rPr>
      </w:pPr>
      <w:r w:rsidRPr="0041449A">
        <w:rPr>
          <w:lang w:eastAsia="nl-NL"/>
        </w:rPr>
        <w:t>Tolle Lege! </w:t>
      </w:r>
    </w:p>
    <w:p w:rsidR="001D46CE" w:rsidRPr="005C0C80" w:rsidRDefault="001D46CE" w:rsidP="001D46CE">
      <w:pPr>
        <w:pStyle w:val="Geenafstand"/>
        <w:jc w:val="center"/>
        <w:rPr>
          <w:rStyle w:val="Hyperlink"/>
          <w:lang w:val="de-DE"/>
        </w:rPr>
      </w:pPr>
    </w:p>
    <w:p w:rsidR="003A732E" w:rsidRDefault="00684B46" w:rsidP="00684B46">
      <w:pPr>
        <w:pStyle w:val="Geenafstand"/>
        <w:jc w:val="center"/>
        <w:rPr>
          <w:lang w:val="de-DE"/>
        </w:rPr>
      </w:pPr>
      <w:r>
        <w:rPr>
          <w:rFonts w:ascii="Verdana" w:hAnsi="Verdana"/>
          <w:noProof/>
          <w:color w:val="000000"/>
          <w:lang w:eastAsia="nl-NL" w:bidi="ar-SA"/>
        </w:rPr>
        <w:drawing>
          <wp:inline distT="0" distB="0" distL="0" distR="0">
            <wp:extent cx="3329451" cy="5760000"/>
            <wp:effectExtent l="76200" t="76200" r="80645" b="69850"/>
            <wp:docPr id="1" name="Afbeelding 1" descr="Gravure: Leer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ure: Leera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51" cy="57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A732E" w:rsidRPr="001D46CE" w:rsidRDefault="001D46CE" w:rsidP="001D46CE">
      <w:pPr>
        <w:pStyle w:val="Geenafstan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Jan </w:t>
      </w:r>
      <w:proofErr w:type="spellStart"/>
      <w:r>
        <w:rPr>
          <w:sz w:val="18"/>
          <w:szCs w:val="18"/>
        </w:rPr>
        <w:t>Luyken</w:t>
      </w:r>
      <w:proofErr w:type="spellEnd"/>
      <w:r w:rsidR="003A732E" w:rsidRPr="001D46CE">
        <w:rPr>
          <w:sz w:val="18"/>
          <w:szCs w:val="18"/>
        </w:rPr>
        <w:t xml:space="preserve"> </w:t>
      </w:r>
      <w:r>
        <w:rPr>
          <w:sz w:val="18"/>
          <w:szCs w:val="18"/>
        </w:rPr>
        <w:t>(1649-1712</w:t>
      </w:r>
      <w:r w:rsidR="003A732E" w:rsidRPr="001D46CE">
        <w:rPr>
          <w:sz w:val="18"/>
          <w:szCs w:val="18"/>
        </w:rPr>
        <w:t xml:space="preserve">) </w:t>
      </w:r>
    </w:p>
    <w:p w:rsidR="003A732E" w:rsidRPr="001D46CE" w:rsidRDefault="003A732E" w:rsidP="00684B46">
      <w:pPr>
        <w:pStyle w:val="Geenafstand"/>
        <w:jc w:val="center"/>
        <w:rPr>
          <w:sz w:val="18"/>
          <w:szCs w:val="18"/>
        </w:rPr>
      </w:pPr>
      <w:r w:rsidRPr="001D46CE">
        <w:rPr>
          <w:sz w:val="18"/>
          <w:szCs w:val="18"/>
        </w:rPr>
        <w:t>(</w:t>
      </w:r>
      <w:r w:rsidR="001D46CE">
        <w:rPr>
          <w:sz w:val="18"/>
          <w:szCs w:val="18"/>
        </w:rPr>
        <w:t xml:space="preserve">uit: </w:t>
      </w:r>
      <w:r w:rsidR="001D46CE" w:rsidRPr="001D46CE">
        <w:rPr>
          <w:caps/>
          <w:sz w:val="18"/>
          <w:szCs w:val="18"/>
        </w:rPr>
        <w:t>Het menselyk bed</w:t>
      </w:r>
      <w:r w:rsidR="001D46CE">
        <w:rPr>
          <w:caps/>
          <w:sz w:val="18"/>
          <w:szCs w:val="18"/>
        </w:rPr>
        <w:t>r</w:t>
      </w:r>
      <w:r w:rsidR="001D46CE" w:rsidRPr="001D46CE">
        <w:rPr>
          <w:caps/>
          <w:sz w:val="18"/>
          <w:szCs w:val="18"/>
        </w:rPr>
        <w:t>yf</w:t>
      </w:r>
      <w:r w:rsidR="001D46CE" w:rsidRPr="001D46CE">
        <w:rPr>
          <w:sz w:val="18"/>
          <w:szCs w:val="18"/>
        </w:rPr>
        <w:t>)</w:t>
      </w:r>
    </w:p>
    <w:p w:rsidR="003A732E" w:rsidRPr="001D46CE" w:rsidRDefault="003A732E" w:rsidP="003A732E">
      <w:pPr>
        <w:pStyle w:val="Geenafstand"/>
      </w:pPr>
    </w:p>
    <w:tbl>
      <w:tblPr>
        <w:tblStyle w:val="GridTableLight"/>
        <w:tblW w:w="10395" w:type="dxa"/>
        <w:tblLook w:val="04A0" w:firstRow="1" w:lastRow="0" w:firstColumn="1" w:lastColumn="0" w:noHBand="0" w:noVBand="1"/>
      </w:tblPr>
      <w:tblGrid>
        <w:gridCol w:w="997"/>
        <w:gridCol w:w="3402"/>
        <w:gridCol w:w="415"/>
        <w:gridCol w:w="4864"/>
        <w:gridCol w:w="360"/>
        <w:gridCol w:w="357"/>
      </w:tblGrid>
      <w:tr w:rsidR="000B68B5" w:rsidRPr="000B68B5" w:rsidTr="00C472B5">
        <w:trPr>
          <w:trHeight w:val="413"/>
          <w:tblHeader/>
        </w:trPr>
        <w:tc>
          <w:tcPr>
            <w:tcW w:w="997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nl-NL"/>
              </w:rPr>
              <w:t>Hoofdstuk</w:t>
            </w:r>
          </w:p>
        </w:tc>
        <w:tc>
          <w:tcPr>
            <w:tcW w:w="341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Vraag</w:t>
            </w:r>
          </w:p>
        </w:tc>
        <w:tc>
          <w:tcPr>
            <w:tcW w:w="415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!</w:t>
            </w:r>
          </w:p>
        </w:tc>
      </w:tr>
      <w:tr w:rsidR="008B2107" w:rsidRPr="000B68B5" w:rsidTr="00D30E1A">
        <w:trPr>
          <w:trHeight w:val="383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Wanneer leefde Petrus Wittewrongel?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 de tweede helft van de 16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  <w:lang w:eastAsia="nl-NL"/>
              </w:rPr>
              <w:t>e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 eeuw.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 de eerste helft van de 17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  <w:lang w:eastAsia="nl-NL"/>
              </w:rPr>
              <w:t>e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 eeuw.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 de tweede helft van de 17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  <w:lang w:eastAsia="nl-NL"/>
              </w:rPr>
              <w:t>e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 eeuw.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Wie is in de vorige eeuw gepromoveerd op: “De visie van Petrus Wittewrongel op de christelijke huishouding”?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A. de Groot.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J. van der Haar.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L.F. Groenendijk.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Welke Engelse puritein duidde Wittewrongel aan als “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Wittefrangel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”?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Johannes de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Swaef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Samuel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Clarke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Antonius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Walaeus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Wie was geen tijdgenoot van Wittewrongel?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Willem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Teellinck</w:t>
            </w:r>
            <w:proofErr w:type="spellEnd"/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Johannes de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Swaef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Faustus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Socinus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Op wiens kosten studeerde Wittewrongel theologie in Leiden?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Stadsbestuur van Middelburg.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Nederlandse gemeente te Londen.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Stadsbestuur van Amsterdam.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Waarom werd Wittewrongel in 1631 na 3 jaar studie niet toegestaan om zijn voorbereidend examen tot proponent met preekbevoegdheid af te leggen?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Tenminste 4 jaren studie was reeds lang de eis.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Classis besloot in 1629 dat 4 jaren studie de eis was.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Classis vernam dat Wittewrongel naar Engeland wilde.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Bij welke bekende puritein maakten vele aanstaande predikanten - en Wittewrongel - zich de puriteinse wijze van prediking en pastoraat eigen?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Samuel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Clarke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John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Cotton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Thomas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Gataker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Bij welke puritein had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Teellinck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zijn zoon Maximiliaan in huis gedaan aan het eind van diens theologische studie?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Samuel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Clarke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John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Cotton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Thomas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Gataker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Welke theologische ontwikkeling maakte John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Cotton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in de jaren twintig van de 17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  <w:lang w:eastAsia="nl-NL"/>
              </w:rPr>
              <w:t>e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eeuw door?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Tendens in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antinominiaanse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richting.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Tendens in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sociniaanse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richting.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Tendens in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arminiaanse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richting.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 onderwerp bracht Wittewrongel in 1635 op de classis Schouwen-Duiveland?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Overheidsbemoeienis.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Ketterijen.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Sabbatsheiliging.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 welke gemeente werd Wittewrongel in 1635 beroepen?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Renesse.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Zierikzee.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Amsterdam.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Wat is de verklaring van prof. dr. W.J. op ‘t Hof dat Wittewrongel door de grootste gemeente van het land (Amsterdam) beroepen werd?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Zijn faam.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Invloed van familie van moeders kant.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Proponentenoverschot in classis Walcheren.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</w:tbl>
    <w:p w:rsidR="00904662" w:rsidRDefault="00904662"/>
    <w:tbl>
      <w:tblPr>
        <w:tblStyle w:val="GridTableLight"/>
        <w:tblW w:w="10395" w:type="dxa"/>
        <w:tblLook w:val="04A0" w:firstRow="1" w:lastRow="0" w:firstColumn="1" w:lastColumn="0" w:noHBand="0" w:noVBand="1"/>
      </w:tblPr>
      <w:tblGrid>
        <w:gridCol w:w="997"/>
        <w:gridCol w:w="3410"/>
        <w:gridCol w:w="415"/>
        <w:gridCol w:w="4853"/>
        <w:gridCol w:w="360"/>
        <w:gridCol w:w="360"/>
      </w:tblGrid>
      <w:tr w:rsidR="00904662" w:rsidRPr="000B68B5" w:rsidTr="00904662">
        <w:trPr>
          <w:trHeight w:val="413"/>
        </w:trPr>
        <w:tc>
          <w:tcPr>
            <w:tcW w:w="997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nl-NL"/>
              </w:rPr>
            </w:pPr>
            <w:r>
              <w:lastRenderedPageBreak/>
              <w:br w:type="page"/>
            </w:r>
            <w:r w:rsidRPr="000B68B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nl-NL"/>
              </w:rPr>
              <w:t>Hoofdstuk</w:t>
            </w:r>
          </w:p>
        </w:tc>
        <w:tc>
          <w:tcPr>
            <w:tcW w:w="3410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Vraag</w:t>
            </w:r>
          </w:p>
        </w:tc>
        <w:tc>
          <w:tcPr>
            <w:tcW w:w="415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4853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360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360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!</w:t>
            </w: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Met welk verzoek werd Wittewrongel in 1643 door de Amsterdamse kerkenraad afgevaardigd naar het stadsbestuur?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Benoemen van ziekentroosters.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Collecte houden voor de vervolgde Ierse protestanten.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Overheidsbemoeienis met de kerkelijke censuur.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 toneelstuk van Vondel werd door Wittewrongel fel bestreden in zijn preken en geschriften?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Orfeus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Tertullus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Lucifer.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Wat was het beroep van de Zeeuw Pieter de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Huybert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aan wie Wittewrongel een brief schreef in 1655?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Predikant.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Dichter.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Politicus.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Waaruit bleek reeds in 1641 dat Wittewrongel leidinggevende kwaliteiten bezat?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Door zijn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vlootpredikantschap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Als deputaat voor Indische kerkzaken.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Als correspondent van de Noord-Hollandse synode.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Met welke commissiewerk richting Staten-Generaal werd Wittewrongel op de Zuid-Hollandse synode van 1660 te Rotterdam belast?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Openbare uitingen van de roomse eredienst.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Verzoek om te collecteren voor verdreven predikanten.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Verzoek om beter traktement voor vlootpredikanten.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Met welke geestverwant uit Gorinchem werkte Wittewrongel samen in een commissie die de papieren van de Synode van Dordrecht moest nakijken?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Dionysius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Spranckhuysen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Johannes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Spiljardus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Caspar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Streso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Wat was het oogmerk van de kerkorde die Olivier Cromwell wilde laten ontwerpen m.b.v. enige vermaarde Nederlandse predikanten?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Tegengaan van verwerpelijke ketterijen.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Verzoening van presbyterianen en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independenten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Einde maken aan allerlei geestdrijverij.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Welke voorzanger voorzag het portret van Wittewrongel van een bijschrift?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Marten Brandt.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Simon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Simonides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Herman Frederik Waterloos.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Welke zoon van Wittewrongel stond ook als predikant in Renesse?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Petrus.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Gillis.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Christiaan.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Aan wie stuurde Wittewrongel het manuscript van de eerste druk van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Oeconomia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Christiana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in 1655 om het aan hen te mogen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dediceren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Staten-Generaal.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Kerkenraad.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Leidse universiteit.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Welke derde zaak, behalve menselijke wijsheid en vleselijke zorgeloosheid, werd door Wittewrongel uitgewerkt a.d.h.v</w:t>
            </w:r>
            <w:r w:rsid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Bijbelse gegevens?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Geestdrijverij.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Vergeten van Gods weldaden.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Ketterijen.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</w:tbl>
    <w:p w:rsidR="008B2107" w:rsidRDefault="008B2107">
      <w:bookmarkStart w:id="0" w:name="_GoBack"/>
      <w:bookmarkEnd w:id="0"/>
    </w:p>
    <w:sectPr w:rsidR="008B2107" w:rsidSect="004D7104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39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58" w:rsidRDefault="00DC0258" w:rsidP="00985F81">
      <w:r>
        <w:separator/>
      </w:r>
    </w:p>
  </w:endnote>
  <w:endnote w:type="continuationSeparator" w:id="0">
    <w:p w:rsidR="00DC0258" w:rsidRDefault="00DC0258" w:rsidP="0098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37" w:rsidRDefault="00FE6D37" w:rsidP="00FE6D37">
    <w:pPr>
      <w:pStyle w:val="Voettekst"/>
      <w:rPr>
        <w:sz w:val="18"/>
      </w:rPr>
    </w:pPr>
    <w:r w:rsidRPr="00FE6D37">
      <w:rPr>
        <w:sz w:val="16"/>
        <w:szCs w:val="20"/>
      </w:rPr>
      <w:t xml:space="preserve">Cursus </w:t>
    </w:r>
    <w:r w:rsidRPr="00FE6D37">
      <w:rPr>
        <w:rStyle w:val="s1"/>
        <w:sz w:val="16"/>
        <w:szCs w:val="20"/>
      </w:rPr>
      <w:t>P. Wittewrongel  Christelijke Huishouding . Deel  I Het huwelijk</w:t>
    </w:r>
    <w:r w:rsidRPr="00FE6D37">
      <w:rPr>
        <w:rStyle w:val="s1"/>
        <w:sz w:val="18"/>
      </w:rPr>
      <w:t xml:space="preserve">    </w:t>
    </w:r>
    <w:r w:rsidR="00D41C13">
      <w:rPr>
        <w:sz w:val="18"/>
      </w:rPr>
      <w:t>Proefles</w:t>
    </w:r>
  </w:p>
  <w:p w:rsidR="00684B46" w:rsidRDefault="00FE6D37" w:rsidP="00FE6D37">
    <w:pPr>
      <w:pStyle w:val="Voettekst"/>
      <w:tabs>
        <w:tab w:val="clear" w:pos="4536"/>
        <w:tab w:val="center" w:pos="5103"/>
      </w:tabs>
    </w:pPr>
    <w:r>
      <w:rPr>
        <w:sz w:val="18"/>
      </w:rPr>
      <w:t xml:space="preserve">©  Cursussen Oudvaders                                                                           </w:t>
    </w:r>
    <w:r w:rsidR="00684B4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44" w:rsidRDefault="00E67144" w:rsidP="00E67144">
    <w:pPr>
      <w:pStyle w:val="Voettekst"/>
      <w:rPr>
        <w:sz w:val="18"/>
      </w:rPr>
    </w:pPr>
    <w:r w:rsidRPr="00FE6D37">
      <w:rPr>
        <w:sz w:val="16"/>
        <w:szCs w:val="20"/>
      </w:rPr>
      <w:t xml:space="preserve">Cursus </w:t>
    </w:r>
    <w:r w:rsidRPr="00FE6D37">
      <w:rPr>
        <w:rStyle w:val="s1"/>
        <w:sz w:val="16"/>
        <w:szCs w:val="20"/>
      </w:rPr>
      <w:t>P. Wittewrongel  Christelijke Huishouding . Deel  I Het huwelijk</w:t>
    </w:r>
    <w:r w:rsidRPr="00FE6D37">
      <w:rPr>
        <w:rStyle w:val="s1"/>
        <w:sz w:val="18"/>
      </w:rPr>
      <w:t xml:space="preserve">     </w:t>
    </w:r>
    <w:r>
      <w:rPr>
        <w:sz w:val="18"/>
      </w:rPr>
      <w:t>Module 1</w:t>
    </w:r>
  </w:p>
  <w:p w:rsidR="00684B46" w:rsidRDefault="00E67144" w:rsidP="00E67144">
    <w:pPr>
      <w:pStyle w:val="Voettekst"/>
      <w:tabs>
        <w:tab w:val="clear" w:pos="4536"/>
        <w:tab w:val="left" w:pos="900"/>
        <w:tab w:val="center" w:pos="5103"/>
      </w:tabs>
    </w:pPr>
    <w:r>
      <w:rPr>
        <w:sz w:val="18"/>
      </w:rPr>
      <w:t xml:space="preserve">©  Cursussen Oudvaders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58" w:rsidRDefault="00DC0258" w:rsidP="00985F81">
      <w:r>
        <w:separator/>
      </w:r>
    </w:p>
  </w:footnote>
  <w:footnote w:type="continuationSeparator" w:id="0">
    <w:p w:rsidR="00DC0258" w:rsidRDefault="00DC0258" w:rsidP="0098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680428"/>
      <w:docPartObj>
        <w:docPartGallery w:val="Page Numbers (Top of Page)"/>
        <w:docPartUnique/>
      </w:docPartObj>
    </w:sdtPr>
    <w:sdtEndPr/>
    <w:sdtContent>
      <w:p w:rsidR="00684B46" w:rsidRDefault="00684B46">
        <w:pPr>
          <w:pStyle w:val="Kopteks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1C13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684B46" w:rsidRDefault="00684B4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1B32"/>
    <w:multiLevelType w:val="hybridMultilevel"/>
    <w:tmpl w:val="8A5C6720"/>
    <w:lvl w:ilvl="0" w:tplc="CBB8E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6ECF"/>
    <w:multiLevelType w:val="hybridMultilevel"/>
    <w:tmpl w:val="7DB295C8"/>
    <w:lvl w:ilvl="0" w:tplc="E1C62BF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757E"/>
    <w:multiLevelType w:val="hybridMultilevel"/>
    <w:tmpl w:val="43800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72EC6"/>
    <w:multiLevelType w:val="multilevel"/>
    <w:tmpl w:val="2FB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07"/>
    <w:rsid w:val="000B68B5"/>
    <w:rsid w:val="000C689F"/>
    <w:rsid w:val="0010698C"/>
    <w:rsid w:val="00141E10"/>
    <w:rsid w:val="001A4256"/>
    <w:rsid w:val="001D46CE"/>
    <w:rsid w:val="002562CC"/>
    <w:rsid w:val="002B6469"/>
    <w:rsid w:val="003517CC"/>
    <w:rsid w:val="003A732E"/>
    <w:rsid w:val="0041449A"/>
    <w:rsid w:val="004D7104"/>
    <w:rsid w:val="005538AF"/>
    <w:rsid w:val="005F31F5"/>
    <w:rsid w:val="00684B46"/>
    <w:rsid w:val="007A2ED9"/>
    <w:rsid w:val="008470B0"/>
    <w:rsid w:val="008513EA"/>
    <w:rsid w:val="008B2107"/>
    <w:rsid w:val="008E1D0B"/>
    <w:rsid w:val="00904662"/>
    <w:rsid w:val="00985F81"/>
    <w:rsid w:val="009F1250"/>
    <w:rsid w:val="00AA3B80"/>
    <w:rsid w:val="00B86EE3"/>
    <w:rsid w:val="00C472B5"/>
    <w:rsid w:val="00D30E1A"/>
    <w:rsid w:val="00D41C13"/>
    <w:rsid w:val="00DC0258"/>
    <w:rsid w:val="00E67144"/>
    <w:rsid w:val="00EC7444"/>
    <w:rsid w:val="00EE44BC"/>
    <w:rsid w:val="00FC4730"/>
    <w:rsid w:val="00FC4D07"/>
    <w:rsid w:val="00FE6D3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68B5"/>
    <w:pPr>
      <w:keepNext/>
      <w:keepLines/>
      <w:spacing w:before="40"/>
      <w:jc w:val="center"/>
      <w:outlineLvl w:val="1"/>
    </w:pPr>
    <w:rPr>
      <w:rFonts w:asciiTheme="majorBidi" w:eastAsiaTheme="majorEastAsia" w:hAnsiTheme="majorBidi" w:cstheme="majorBidi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68B5"/>
    <w:pPr>
      <w:keepNext/>
      <w:keepLines/>
      <w:spacing w:before="40"/>
      <w:jc w:val="center"/>
      <w:outlineLvl w:val="2"/>
    </w:pPr>
    <w:rPr>
      <w:rFonts w:asciiTheme="majorBidi" w:eastAsiaTheme="majorEastAsia" w:hAnsiTheme="majorBid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76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ridTableLight">
    <w:name w:val="Grid Table Light"/>
    <w:basedOn w:val="Standaardtabel"/>
    <w:uiPriority w:val="40"/>
    <w:rsid w:val="008B21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1">
    <w:name w:val="p1"/>
    <w:basedOn w:val="Standaard"/>
    <w:rsid w:val="000B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0B68B5"/>
  </w:style>
  <w:style w:type="paragraph" w:customStyle="1" w:styleId="p2">
    <w:name w:val="p2"/>
    <w:basedOn w:val="Standaard"/>
    <w:rsid w:val="000B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0B68B5"/>
  </w:style>
  <w:style w:type="paragraph" w:styleId="Geenafstand">
    <w:name w:val="No Spacing"/>
    <w:uiPriority w:val="1"/>
    <w:qFormat/>
    <w:rsid w:val="000B68B5"/>
    <w:rPr>
      <w:rFonts w:asciiTheme="majorBidi" w:hAnsiTheme="majorBidi" w:cstheme="majorBidi"/>
    </w:rPr>
  </w:style>
  <w:style w:type="character" w:customStyle="1" w:styleId="Kop2Char">
    <w:name w:val="Kop 2 Char"/>
    <w:basedOn w:val="Standaardalinea-lettertype"/>
    <w:link w:val="Kop2"/>
    <w:uiPriority w:val="9"/>
    <w:rsid w:val="000B68B5"/>
    <w:rPr>
      <w:rFonts w:asciiTheme="majorBidi" w:eastAsiaTheme="majorEastAsia" w:hAnsiTheme="majorBidi" w:cstheme="majorBidi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0B68B5"/>
    <w:rPr>
      <w:rFonts w:asciiTheme="majorBidi" w:eastAsiaTheme="majorEastAsia" w:hAnsiTheme="majorBid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F76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2B6469"/>
    <w:pPr>
      <w:spacing w:before="120" w:after="240"/>
      <w:contextualSpacing/>
      <w:jc w:val="center"/>
    </w:pPr>
    <w:rPr>
      <w:rFonts w:asciiTheme="majorBidi" w:eastAsiaTheme="majorEastAsia" w:hAnsiTheme="majorBidi" w:cstheme="majorBidi"/>
      <w:spacing w:val="-10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2B6469"/>
    <w:rPr>
      <w:rFonts w:asciiTheme="majorBidi" w:eastAsiaTheme="majorEastAsia" w:hAnsiTheme="majorBidi" w:cstheme="majorBidi"/>
      <w:spacing w:val="-10"/>
      <w:kern w:val="28"/>
      <w:sz w:val="44"/>
      <w:szCs w:val="44"/>
    </w:rPr>
  </w:style>
  <w:style w:type="character" w:styleId="Hyperlink">
    <w:name w:val="Hyperlink"/>
    <w:basedOn w:val="Standaardalinea-lettertype"/>
    <w:uiPriority w:val="99"/>
    <w:unhideWhenUsed/>
    <w:rsid w:val="002B646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85F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5F81"/>
  </w:style>
  <w:style w:type="paragraph" w:styleId="Voettekst">
    <w:name w:val="footer"/>
    <w:basedOn w:val="Standaard"/>
    <w:link w:val="VoettekstChar"/>
    <w:uiPriority w:val="99"/>
    <w:unhideWhenUsed/>
    <w:rsid w:val="00985F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5F81"/>
  </w:style>
  <w:style w:type="character" w:customStyle="1" w:styleId="s3">
    <w:name w:val="s3"/>
    <w:basedOn w:val="Standaardalinea-lettertype"/>
    <w:rsid w:val="0041449A"/>
  </w:style>
  <w:style w:type="character" w:customStyle="1" w:styleId="s5">
    <w:name w:val="s5"/>
    <w:basedOn w:val="Standaardalinea-lettertype"/>
    <w:rsid w:val="0041449A"/>
  </w:style>
  <w:style w:type="paragraph" w:styleId="Ballontekst">
    <w:name w:val="Balloon Text"/>
    <w:basedOn w:val="Standaard"/>
    <w:link w:val="BallontekstChar"/>
    <w:uiPriority w:val="99"/>
    <w:semiHidden/>
    <w:unhideWhenUsed/>
    <w:rsid w:val="00FE6D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68B5"/>
    <w:pPr>
      <w:keepNext/>
      <w:keepLines/>
      <w:spacing w:before="40"/>
      <w:jc w:val="center"/>
      <w:outlineLvl w:val="1"/>
    </w:pPr>
    <w:rPr>
      <w:rFonts w:asciiTheme="majorBidi" w:eastAsiaTheme="majorEastAsia" w:hAnsiTheme="majorBidi" w:cstheme="majorBidi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68B5"/>
    <w:pPr>
      <w:keepNext/>
      <w:keepLines/>
      <w:spacing w:before="40"/>
      <w:jc w:val="center"/>
      <w:outlineLvl w:val="2"/>
    </w:pPr>
    <w:rPr>
      <w:rFonts w:asciiTheme="majorBidi" w:eastAsiaTheme="majorEastAsia" w:hAnsiTheme="majorBid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76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ridTableLight">
    <w:name w:val="Grid Table Light"/>
    <w:basedOn w:val="Standaardtabel"/>
    <w:uiPriority w:val="40"/>
    <w:rsid w:val="008B21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1">
    <w:name w:val="p1"/>
    <w:basedOn w:val="Standaard"/>
    <w:rsid w:val="000B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0B68B5"/>
  </w:style>
  <w:style w:type="paragraph" w:customStyle="1" w:styleId="p2">
    <w:name w:val="p2"/>
    <w:basedOn w:val="Standaard"/>
    <w:rsid w:val="000B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0B68B5"/>
  </w:style>
  <w:style w:type="paragraph" w:styleId="Geenafstand">
    <w:name w:val="No Spacing"/>
    <w:uiPriority w:val="1"/>
    <w:qFormat/>
    <w:rsid w:val="000B68B5"/>
    <w:rPr>
      <w:rFonts w:asciiTheme="majorBidi" w:hAnsiTheme="majorBidi" w:cstheme="majorBidi"/>
    </w:rPr>
  </w:style>
  <w:style w:type="character" w:customStyle="1" w:styleId="Kop2Char">
    <w:name w:val="Kop 2 Char"/>
    <w:basedOn w:val="Standaardalinea-lettertype"/>
    <w:link w:val="Kop2"/>
    <w:uiPriority w:val="9"/>
    <w:rsid w:val="000B68B5"/>
    <w:rPr>
      <w:rFonts w:asciiTheme="majorBidi" w:eastAsiaTheme="majorEastAsia" w:hAnsiTheme="majorBidi" w:cstheme="majorBidi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0B68B5"/>
    <w:rPr>
      <w:rFonts w:asciiTheme="majorBidi" w:eastAsiaTheme="majorEastAsia" w:hAnsiTheme="majorBid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F76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2B6469"/>
    <w:pPr>
      <w:spacing w:before="120" w:after="240"/>
      <w:contextualSpacing/>
      <w:jc w:val="center"/>
    </w:pPr>
    <w:rPr>
      <w:rFonts w:asciiTheme="majorBidi" w:eastAsiaTheme="majorEastAsia" w:hAnsiTheme="majorBidi" w:cstheme="majorBidi"/>
      <w:spacing w:val="-10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2B6469"/>
    <w:rPr>
      <w:rFonts w:asciiTheme="majorBidi" w:eastAsiaTheme="majorEastAsia" w:hAnsiTheme="majorBidi" w:cstheme="majorBidi"/>
      <w:spacing w:val="-10"/>
      <w:kern w:val="28"/>
      <w:sz w:val="44"/>
      <w:szCs w:val="44"/>
    </w:rPr>
  </w:style>
  <w:style w:type="character" w:styleId="Hyperlink">
    <w:name w:val="Hyperlink"/>
    <w:basedOn w:val="Standaardalinea-lettertype"/>
    <w:uiPriority w:val="99"/>
    <w:unhideWhenUsed/>
    <w:rsid w:val="002B646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85F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5F81"/>
  </w:style>
  <w:style w:type="paragraph" w:styleId="Voettekst">
    <w:name w:val="footer"/>
    <w:basedOn w:val="Standaard"/>
    <w:link w:val="VoettekstChar"/>
    <w:uiPriority w:val="99"/>
    <w:unhideWhenUsed/>
    <w:rsid w:val="00985F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5F81"/>
  </w:style>
  <w:style w:type="character" w:customStyle="1" w:styleId="s3">
    <w:name w:val="s3"/>
    <w:basedOn w:val="Standaardalinea-lettertype"/>
    <w:rsid w:val="0041449A"/>
  </w:style>
  <w:style w:type="character" w:customStyle="1" w:styleId="s5">
    <w:name w:val="s5"/>
    <w:basedOn w:val="Standaardalinea-lettertype"/>
    <w:rsid w:val="0041449A"/>
  </w:style>
  <w:style w:type="paragraph" w:styleId="Ballontekst">
    <w:name w:val="Balloon Text"/>
    <w:basedOn w:val="Standaard"/>
    <w:link w:val="BallontekstChar"/>
    <w:uiPriority w:val="99"/>
    <w:semiHidden/>
    <w:unhideWhenUsed/>
    <w:rsid w:val="00FE6D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Schalk</dc:creator>
  <cp:lastModifiedBy>vdvelde</cp:lastModifiedBy>
  <cp:revision>5</cp:revision>
  <cp:lastPrinted>2016-12-19T11:02:00Z</cp:lastPrinted>
  <dcterms:created xsi:type="dcterms:W3CDTF">2017-01-27T08:44:00Z</dcterms:created>
  <dcterms:modified xsi:type="dcterms:W3CDTF">2017-11-04T07:44:00Z</dcterms:modified>
</cp:coreProperties>
</file>